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page" w:tblpX="764" w:tblpY="-1080"/>
        <w:tblW w:w="11220" w:type="dxa"/>
        <w:tblBorders>
          <w:top w:val="single" w:sz="6" w:space="0" w:color="000000"/>
          <w:bottom w:val="single" w:sz="6" w:space="0" w:color="000000"/>
        </w:tblBorders>
        <w:tblCellMar>
          <w:left w:w="0" w:type="dxa"/>
          <w:right w:w="0" w:type="dxa"/>
        </w:tblCellMar>
        <w:tblLook w:val="04A0" w:firstRow="1" w:lastRow="0" w:firstColumn="1" w:lastColumn="0" w:noHBand="0" w:noVBand="1"/>
      </w:tblPr>
      <w:tblGrid>
        <w:gridCol w:w="6804"/>
        <w:gridCol w:w="4416"/>
      </w:tblGrid>
      <w:tr w:rsidR="00FA1ABF" w:rsidRPr="00FA1ABF" w14:paraId="44C330BD" w14:textId="77777777" w:rsidTr="00571B10">
        <w:tc>
          <w:tcPr>
            <w:tcW w:w="0" w:type="auto"/>
            <w:gridSpan w:val="2"/>
            <w:tcBorders>
              <w:top w:val="nil"/>
              <w:left w:val="nil"/>
              <w:bottom w:val="nil"/>
              <w:right w:val="nil"/>
            </w:tcBorders>
            <w:shd w:val="clear" w:color="auto" w:fill="FFFFFF"/>
            <w:tcMar>
              <w:top w:w="105" w:type="dxa"/>
              <w:left w:w="105" w:type="dxa"/>
              <w:bottom w:w="105" w:type="dxa"/>
              <w:right w:w="105" w:type="dxa"/>
            </w:tcMar>
            <w:hideMark/>
          </w:tcPr>
          <w:p w14:paraId="66D998AE" w14:textId="77777777" w:rsidR="00FA1ABF" w:rsidRPr="00FA1ABF" w:rsidRDefault="00FA1ABF" w:rsidP="00571B10">
            <w:pPr>
              <w:spacing w:line="270" w:lineRule="atLeast"/>
              <w:rPr>
                <w:rFonts w:ascii="Arial" w:eastAsia="Times New Roman" w:hAnsi="Arial" w:cs="Arial"/>
                <w:b/>
                <w:bCs/>
                <w:color w:val="000000"/>
                <w:sz w:val="18"/>
                <w:szCs w:val="18"/>
                <w:lang w:val="en-GB"/>
              </w:rPr>
            </w:pPr>
            <w:bookmarkStart w:id="0" w:name="_GoBack"/>
            <w:bookmarkEnd w:id="0"/>
            <w:r w:rsidRPr="00FA1ABF">
              <w:rPr>
                <w:rFonts w:ascii="Arial" w:eastAsia="Times New Roman" w:hAnsi="Arial" w:cs="Arial"/>
                <w:b/>
                <w:bCs/>
                <w:color w:val="000000"/>
                <w:sz w:val="18"/>
                <w:szCs w:val="18"/>
                <w:lang w:val="en-GB"/>
              </w:rPr>
              <w:t>PART B FIRE SAFETY</w:t>
            </w:r>
          </w:p>
        </w:tc>
      </w:tr>
      <w:tr w:rsidR="00FA1ABF" w:rsidRPr="00FA1ABF" w14:paraId="31B106E0" w14:textId="77777777" w:rsidTr="00571B10">
        <w:tc>
          <w:tcPr>
            <w:tcW w:w="0" w:type="auto"/>
            <w:tcBorders>
              <w:top w:val="nil"/>
              <w:left w:val="nil"/>
              <w:bottom w:val="nil"/>
              <w:right w:val="nil"/>
            </w:tcBorders>
            <w:shd w:val="clear" w:color="auto" w:fill="FFFFFF"/>
            <w:tcMar>
              <w:top w:w="105" w:type="dxa"/>
              <w:left w:w="105" w:type="dxa"/>
              <w:bottom w:w="105" w:type="dxa"/>
              <w:right w:w="105" w:type="dxa"/>
            </w:tcMar>
            <w:hideMark/>
          </w:tcPr>
          <w:p w14:paraId="0F31A139" w14:textId="77777777" w:rsidR="00FA1ABF" w:rsidRPr="00FA1ABF" w:rsidRDefault="00FA1ABF" w:rsidP="00571B10">
            <w:pPr>
              <w:shd w:val="clear" w:color="auto" w:fill="FFFFFF"/>
              <w:spacing w:after="120" w:line="288" w:lineRule="atLeast"/>
              <w:jc w:val="both"/>
              <w:outlineLvl w:val="3"/>
              <w:rPr>
                <w:rFonts w:ascii="Arial" w:eastAsia="Times New Roman" w:hAnsi="Arial" w:cs="Arial"/>
                <w:b/>
                <w:bCs/>
                <w:color w:val="000000"/>
                <w:sz w:val="14"/>
                <w:szCs w:val="14"/>
                <w:lang w:val="en-GB"/>
              </w:rPr>
            </w:pPr>
            <w:r w:rsidRPr="00FA1ABF">
              <w:rPr>
                <w:rFonts w:ascii="Arial" w:eastAsia="Times New Roman" w:hAnsi="Arial" w:cs="Arial"/>
                <w:b/>
                <w:bCs/>
                <w:color w:val="000000"/>
                <w:sz w:val="14"/>
                <w:szCs w:val="14"/>
                <w:lang w:val="en-GB"/>
              </w:rPr>
              <w:t>Means of escape</w:t>
            </w:r>
          </w:p>
          <w:p w14:paraId="7E02C405" w14:textId="77777777" w:rsidR="00FA1ABF" w:rsidRPr="00FA1ABF" w:rsidRDefault="00FA1ABF" w:rsidP="00571B10">
            <w:pPr>
              <w:shd w:val="clear" w:color="auto" w:fill="FFFFFF"/>
              <w:spacing w:after="120" w:line="360" w:lineRule="atLeast"/>
              <w:ind w:firstLine="240"/>
              <w:jc w:val="both"/>
              <w:rPr>
                <w:rFonts w:ascii="Arial" w:hAnsi="Arial" w:cs="Arial"/>
                <w:color w:val="494949"/>
                <w:sz w:val="18"/>
                <w:szCs w:val="18"/>
                <w:lang w:val="en-GB"/>
              </w:rPr>
            </w:pPr>
            <w:r w:rsidRPr="00FA1ABF">
              <w:rPr>
                <w:rFonts w:ascii="Arial" w:hAnsi="Arial" w:cs="Arial"/>
                <w:b/>
                <w:bCs/>
                <w:color w:val="494949"/>
                <w:sz w:val="18"/>
                <w:szCs w:val="18"/>
                <w:lang w:val="en-GB"/>
              </w:rPr>
              <w:t>B1.</w:t>
            </w:r>
            <w:r w:rsidRPr="00FA1ABF">
              <w:rPr>
                <w:rFonts w:ascii="Arial" w:hAnsi="Arial" w:cs="Arial"/>
                <w:color w:val="494949"/>
                <w:sz w:val="18"/>
                <w:szCs w:val="18"/>
                <w:lang w:val="en-GB"/>
              </w:rPr>
              <w:t xml:space="preserve">  The building shall be designed and constructed so that there are means of escape in case of fire from the building to a place of safety outside the building capable of being safely and effectively used at all material times. </w:t>
            </w:r>
          </w:p>
        </w:tc>
        <w:tc>
          <w:tcPr>
            <w:tcW w:w="0" w:type="auto"/>
            <w:tcBorders>
              <w:top w:val="nil"/>
              <w:left w:val="nil"/>
              <w:bottom w:val="nil"/>
              <w:right w:val="nil"/>
            </w:tcBorders>
            <w:shd w:val="clear" w:color="auto" w:fill="FFFFFF"/>
            <w:tcMar>
              <w:top w:w="105" w:type="dxa"/>
              <w:left w:w="105" w:type="dxa"/>
              <w:bottom w:w="105" w:type="dxa"/>
              <w:right w:w="105" w:type="dxa"/>
            </w:tcMar>
            <w:hideMark/>
          </w:tcPr>
          <w:p w14:paraId="4B26FC7C" w14:textId="77777777" w:rsidR="00FA1ABF" w:rsidRPr="00FA1ABF" w:rsidRDefault="00FA1ABF" w:rsidP="00571B10">
            <w:pPr>
              <w:spacing w:line="270" w:lineRule="atLeast"/>
              <w:rPr>
                <w:rFonts w:ascii="Arial" w:eastAsia="Times New Roman" w:hAnsi="Arial" w:cs="Arial"/>
                <w:color w:val="494949"/>
                <w:sz w:val="18"/>
                <w:szCs w:val="18"/>
                <w:lang w:val="en-GB"/>
              </w:rPr>
            </w:pPr>
            <w:r w:rsidRPr="00FA1ABF">
              <w:rPr>
                <w:rFonts w:ascii="Arial" w:eastAsia="Times New Roman" w:hAnsi="Arial" w:cs="Arial"/>
                <w:color w:val="494949"/>
                <w:sz w:val="18"/>
                <w:szCs w:val="18"/>
                <w:lang w:val="en-GB"/>
              </w:rPr>
              <w:t>Requirement B1 does not apply to any prison provided under section 33 of the Prisons Act 1952(</w:t>
            </w:r>
            <w:hyperlink r:id="rId5" w:anchor="f00012" w:tooltip="Go to footnote 12" w:history="1">
              <w:r w:rsidRPr="00FA1ABF">
                <w:rPr>
                  <w:rFonts w:ascii="Arial" w:eastAsia="Times New Roman" w:hAnsi="Arial" w:cs="Arial"/>
                  <w:b/>
                  <w:bCs/>
                  <w:color w:val="2790C4"/>
                  <w:sz w:val="18"/>
                  <w:szCs w:val="18"/>
                  <w:lang w:val="en-GB"/>
                </w:rPr>
                <w:t>12</w:t>
              </w:r>
            </w:hyperlink>
            <w:r w:rsidRPr="00FA1ABF">
              <w:rPr>
                <w:rFonts w:ascii="Arial" w:eastAsia="Times New Roman" w:hAnsi="Arial" w:cs="Arial"/>
                <w:color w:val="494949"/>
                <w:sz w:val="18"/>
                <w:szCs w:val="18"/>
                <w:lang w:val="en-GB"/>
              </w:rPr>
              <w:t>) (power to provide prisons etc.).</w:t>
            </w:r>
          </w:p>
        </w:tc>
      </w:tr>
      <w:tr w:rsidR="00FA1ABF" w:rsidRPr="00FA1ABF" w14:paraId="3A68F7D2" w14:textId="77777777" w:rsidTr="00571B10">
        <w:tc>
          <w:tcPr>
            <w:tcW w:w="0" w:type="auto"/>
            <w:tcBorders>
              <w:top w:val="nil"/>
              <w:left w:val="nil"/>
              <w:bottom w:val="nil"/>
              <w:right w:val="nil"/>
            </w:tcBorders>
            <w:shd w:val="clear" w:color="auto" w:fill="FFFFFF"/>
            <w:tcMar>
              <w:top w:w="105" w:type="dxa"/>
              <w:left w:w="105" w:type="dxa"/>
              <w:bottom w:w="105" w:type="dxa"/>
              <w:right w:w="105" w:type="dxa"/>
            </w:tcMar>
            <w:hideMark/>
          </w:tcPr>
          <w:p w14:paraId="6F619371" w14:textId="77777777" w:rsidR="00FA1ABF" w:rsidRPr="00FA1ABF" w:rsidRDefault="00FA1ABF" w:rsidP="00571B10">
            <w:pPr>
              <w:shd w:val="clear" w:color="auto" w:fill="FFFFFF"/>
              <w:spacing w:after="120" w:line="288" w:lineRule="atLeast"/>
              <w:jc w:val="both"/>
              <w:outlineLvl w:val="3"/>
              <w:rPr>
                <w:rFonts w:ascii="Arial" w:eastAsia="Times New Roman" w:hAnsi="Arial" w:cs="Arial"/>
                <w:b/>
                <w:bCs/>
                <w:color w:val="000000"/>
                <w:sz w:val="14"/>
                <w:szCs w:val="14"/>
                <w:lang w:val="en-GB"/>
              </w:rPr>
            </w:pPr>
            <w:r w:rsidRPr="00FA1ABF">
              <w:rPr>
                <w:rFonts w:ascii="Arial" w:eastAsia="Times New Roman" w:hAnsi="Arial" w:cs="Arial"/>
                <w:b/>
                <w:bCs/>
                <w:color w:val="000000"/>
                <w:sz w:val="14"/>
                <w:szCs w:val="14"/>
                <w:lang w:val="en-GB"/>
              </w:rPr>
              <w:t>Internal fire spread (linings)</w:t>
            </w:r>
          </w:p>
          <w:p w14:paraId="0D624E9D" w14:textId="77777777" w:rsidR="00FA1ABF" w:rsidRPr="00FA1ABF" w:rsidRDefault="00FA1ABF" w:rsidP="00571B10">
            <w:pPr>
              <w:shd w:val="clear" w:color="auto" w:fill="FFFFFF"/>
              <w:spacing w:after="120" w:line="360" w:lineRule="atLeast"/>
              <w:ind w:firstLine="240"/>
              <w:jc w:val="both"/>
              <w:rPr>
                <w:rFonts w:ascii="Arial" w:hAnsi="Arial" w:cs="Arial"/>
                <w:color w:val="494949"/>
                <w:sz w:val="18"/>
                <w:szCs w:val="18"/>
                <w:lang w:val="en-GB"/>
              </w:rPr>
            </w:pPr>
            <w:r w:rsidRPr="00FA1ABF">
              <w:rPr>
                <w:rFonts w:ascii="Arial" w:hAnsi="Arial" w:cs="Arial"/>
                <w:b/>
                <w:bCs/>
                <w:color w:val="494949"/>
                <w:sz w:val="18"/>
                <w:szCs w:val="18"/>
                <w:lang w:val="en-GB"/>
              </w:rPr>
              <w:t>B2.</w:t>
            </w:r>
            <w:r w:rsidRPr="00FA1ABF">
              <w:rPr>
                <w:rFonts w:ascii="Arial" w:hAnsi="Arial" w:cs="Arial"/>
                <w:color w:val="494949"/>
                <w:sz w:val="18"/>
                <w:szCs w:val="18"/>
                <w:lang w:val="en-GB"/>
              </w:rPr>
              <w:t xml:space="preserve">  — </w:t>
            </w:r>
          </w:p>
          <w:p w14:paraId="0F6E9A8E" w14:textId="77777777" w:rsidR="00FA1ABF" w:rsidRPr="00FA1ABF" w:rsidRDefault="00FA1ABF" w:rsidP="00571B10">
            <w:pPr>
              <w:shd w:val="clear" w:color="auto" w:fill="FFFFFF"/>
              <w:spacing w:after="120" w:line="360" w:lineRule="atLeast"/>
              <w:ind w:firstLine="240"/>
              <w:jc w:val="both"/>
              <w:rPr>
                <w:rFonts w:ascii="Arial" w:hAnsi="Arial" w:cs="Arial"/>
                <w:color w:val="494949"/>
                <w:sz w:val="14"/>
                <w:szCs w:val="14"/>
                <w:lang w:val="en-GB"/>
              </w:rPr>
            </w:pPr>
            <w:r w:rsidRPr="00FA1ABF">
              <w:rPr>
                <w:rFonts w:ascii="Arial" w:hAnsi="Arial" w:cs="Arial"/>
                <w:color w:val="494949"/>
                <w:sz w:val="14"/>
                <w:szCs w:val="14"/>
                <w:lang w:val="en-GB"/>
              </w:rPr>
              <w:t xml:space="preserve">(1) To inhibit the spread of fire within the building the internal linings shall— </w:t>
            </w:r>
          </w:p>
          <w:p w14:paraId="212BF1EF" w14:textId="77777777" w:rsidR="00FA1ABF" w:rsidRPr="00FA1ABF" w:rsidRDefault="00FA1ABF" w:rsidP="00571B10">
            <w:pPr>
              <w:shd w:val="clear" w:color="auto" w:fill="FFFFFF"/>
              <w:spacing w:after="120" w:line="360" w:lineRule="atLeast"/>
              <w:rPr>
                <w:rFonts w:ascii="Arial" w:hAnsi="Arial" w:cs="Arial"/>
                <w:color w:val="494949"/>
                <w:sz w:val="14"/>
                <w:szCs w:val="14"/>
                <w:lang w:val="en-GB"/>
              </w:rPr>
            </w:pPr>
            <w:r w:rsidRPr="00FA1ABF">
              <w:rPr>
                <w:rFonts w:ascii="Arial" w:hAnsi="Arial" w:cs="Arial"/>
                <w:color w:val="494949"/>
                <w:sz w:val="14"/>
                <w:szCs w:val="14"/>
                <w:lang w:val="en-GB"/>
              </w:rPr>
              <w:t>(</w:t>
            </w:r>
            <w:proofErr w:type="gramStart"/>
            <w:r w:rsidRPr="00FA1ABF">
              <w:rPr>
                <w:rFonts w:ascii="Arial" w:hAnsi="Arial" w:cs="Arial"/>
                <w:color w:val="494949"/>
                <w:sz w:val="14"/>
                <w:szCs w:val="14"/>
                <w:lang w:val="en-GB"/>
              </w:rPr>
              <w:t>a)resist</w:t>
            </w:r>
            <w:proofErr w:type="gramEnd"/>
            <w:r w:rsidRPr="00FA1ABF">
              <w:rPr>
                <w:rFonts w:ascii="Arial" w:hAnsi="Arial" w:cs="Arial"/>
                <w:color w:val="494949"/>
                <w:sz w:val="14"/>
                <w:szCs w:val="14"/>
                <w:lang w:val="en-GB"/>
              </w:rPr>
              <w:t xml:space="preserve"> the spread of flame over their surfaces; and</w:t>
            </w:r>
          </w:p>
          <w:p w14:paraId="2DED2814" w14:textId="77777777" w:rsidR="00FA1ABF" w:rsidRPr="00FA1ABF" w:rsidRDefault="00FA1ABF" w:rsidP="00571B10">
            <w:pPr>
              <w:shd w:val="clear" w:color="auto" w:fill="FFFFFF"/>
              <w:spacing w:after="120" w:line="360" w:lineRule="atLeast"/>
              <w:rPr>
                <w:rFonts w:ascii="Arial" w:hAnsi="Arial" w:cs="Arial"/>
                <w:color w:val="494949"/>
                <w:sz w:val="14"/>
                <w:szCs w:val="14"/>
                <w:lang w:val="en-GB"/>
              </w:rPr>
            </w:pPr>
            <w:r w:rsidRPr="00FA1ABF">
              <w:rPr>
                <w:rFonts w:ascii="Arial" w:hAnsi="Arial" w:cs="Arial"/>
                <w:color w:val="494949"/>
                <w:sz w:val="14"/>
                <w:szCs w:val="14"/>
                <w:lang w:val="en-GB"/>
              </w:rPr>
              <w:t>(</w:t>
            </w:r>
            <w:proofErr w:type="gramStart"/>
            <w:r w:rsidRPr="00FA1ABF">
              <w:rPr>
                <w:rFonts w:ascii="Arial" w:hAnsi="Arial" w:cs="Arial"/>
                <w:color w:val="494949"/>
                <w:sz w:val="14"/>
                <w:szCs w:val="14"/>
                <w:lang w:val="en-GB"/>
              </w:rPr>
              <w:t>b)have</w:t>
            </w:r>
            <w:proofErr w:type="gramEnd"/>
            <w:r w:rsidRPr="00FA1ABF">
              <w:rPr>
                <w:rFonts w:ascii="Arial" w:hAnsi="Arial" w:cs="Arial"/>
                <w:color w:val="494949"/>
                <w:sz w:val="14"/>
                <w:szCs w:val="14"/>
                <w:lang w:val="en-GB"/>
              </w:rPr>
              <w:t>, if ignited, a rate of heat release which is reasonable in the circumstances.</w:t>
            </w:r>
          </w:p>
          <w:p w14:paraId="7E276153" w14:textId="77777777" w:rsidR="00FA1ABF" w:rsidRPr="00FA1ABF" w:rsidRDefault="00FA1ABF" w:rsidP="00571B10">
            <w:pPr>
              <w:shd w:val="clear" w:color="auto" w:fill="FFFFFF"/>
              <w:spacing w:after="120" w:line="360" w:lineRule="atLeast"/>
              <w:ind w:firstLine="240"/>
              <w:jc w:val="both"/>
              <w:rPr>
                <w:rFonts w:ascii="Arial" w:hAnsi="Arial" w:cs="Arial"/>
                <w:color w:val="494949"/>
                <w:sz w:val="14"/>
                <w:szCs w:val="14"/>
                <w:lang w:val="en-GB"/>
              </w:rPr>
            </w:pPr>
            <w:r w:rsidRPr="00FA1ABF">
              <w:rPr>
                <w:rFonts w:ascii="Arial" w:hAnsi="Arial" w:cs="Arial"/>
                <w:color w:val="494949"/>
                <w:sz w:val="14"/>
                <w:szCs w:val="14"/>
                <w:lang w:val="en-GB"/>
              </w:rPr>
              <w:t xml:space="preserve">(2) In this paragraph “internal linings” means the materials lining any partition, wall, ceiling or other internal structure. </w:t>
            </w:r>
          </w:p>
        </w:tc>
        <w:tc>
          <w:tcPr>
            <w:tcW w:w="0" w:type="auto"/>
            <w:vAlign w:val="center"/>
            <w:hideMark/>
          </w:tcPr>
          <w:p w14:paraId="47CDBA18" w14:textId="77777777" w:rsidR="00FA1ABF" w:rsidRPr="00FA1ABF" w:rsidRDefault="00FA1ABF" w:rsidP="00571B10">
            <w:pPr>
              <w:rPr>
                <w:rFonts w:ascii="Times New Roman" w:eastAsia="Times New Roman" w:hAnsi="Times New Roman" w:cs="Times New Roman"/>
                <w:sz w:val="20"/>
                <w:szCs w:val="20"/>
                <w:lang w:val="en-GB"/>
              </w:rPr>
            </w:pPr>
          </w:p>
        </w:tc>
      </w:tr>
      <w:tr w:rsidR="00FA1ABF" w:rsidRPr="00FA1ABF" w14:paraId="630CD935" w14:textId="77777777" w:rsidTr="00571B10">
        <w:tc>
          <w:tcPr>
            <w:tcW w:w="0" w:type="auto"/>
            <w:tcBorders>
              <w:top w:val="nil"/>
              <w:left w:val="nil"/>
              <w:bottom w:val="nil"/>
              <w:right w:val="nil"/>
            </w:tcBorders>
            <w:shd w:val="clear" w:color="auto" w:fill="FFFFFF"/>
            <w:tcMar>
              <w:top w:w="105" w:type="dxa"/>
              <w:left w:w="105" w:type="dxa"/>
              <w:bottom w:w="105" w:type="dxa"/>
              <w:right w:w="105" w:type="dxa"/>
            </w:tcMar>
            <w:hideMark/>
          </w:tcPr>
          <w:p w14:paraId="67F8099B" w14:textId="77777777" w:rsidR="00FA1ABF" w:rsidRPr="00FA1ABF" w:rsidRDefault="00FA1ABF" w:rsidP="00571B10">
            <w:pPr>
              <w:shd w:val="clear" w:color="auto" w:fill="FFFFFF"/>
              <w:spacing w:after="120" w:line="288" w:lineRule="atLeast"/>
              <w:jc w:val="both"/>
              <w:outlineLvl w:val="3"/>
              <w:rPr>
                <w:rFonts w:ascii="Arial" w:eastAsia="Times New Roman" w:hAnsi="Arial" w:cs="Arial"/>
                <w:b/>
                <w:bCs/>
                <w:color w:val="000000"/>
                <w:sz w:val="14"/>
                <w:szCs w:val="14"/>
                <w:lang w:val="en-GB"/>
              </w:rPr>
            </w:pPr>
            <w:r w:rsidRPr="00FA1ABF">
              <w:rPr>
                <w:rFonts w:ascii="Arial" w:eastAsia="Times New Roman" w:hAnsi="Arial" w:cs="Arial"/>
                <w:b/>
                <w:bCs/>
                <w:color w:val="000000"/>
                <w:sz w:val="14"/>
                <w:szCs w:val="14"/>
                <w:lang w:val="en-GB"/>
              </w:rPr>
              <w:t>Internal fire spread (structure)</w:t>
            </w:r>
          </w:p>
          <w:p w14:paraId="319562BD" w14:textId="77777777" w:rsidR="00FA1ABF" w:rsidRPr="00FA1ABF" w:rsidRDefault="00FA1ABF" w:rsidP="00571B10">
            <w:pPr>
              <w:shd w:val="clear" w:color="auto" w:fill="FFFFFF"/>
              <w:spacing w:after="120" w:line="360" w:lineRule="atLeast"/>
              <w:ind w:firstLine="240"/>
              <w:jc w:val="both"/>
              <w:rPr>
                <w:rFonts w:ascii="Arial" w:hAnsi="Arial" w:cs="Arial"/>
                <w:color w:val="494949"/>
                <w:sz w:val="18"/>
                <w:szCs w:val="18"/>
                <w:lang w:val="en-GB"/>
              </w:rPr>
            </w:pPr>
            <w:r w:rsidRPr="00FA1ABF">
              <w:rPr>
                <w:rFonts w:ascii="Arial" w:hAnsi="Arial" w:cs="Arial"/>
                <w:b/>
                <w:bCs/>
                <w:color w:val="494949"/>
                <w:sz w:val="18"/>
                <w:szCs w:val="18"/>
                <w:lang w:val="en-GB"/>
              </w:rPr>
              <w:t>B3.</w:t>
            </w:r>
            <w:r w:rsidRPr="00FA1ABF">
              <w:rPr>
                <w:rFonts w:ascii="Arial" w:hAnsi="Arial" w:cs="Arial"/>
                <w:color w:val="494949"/>
                <w:sz w:val="18"/>
                <w:szCs w:val="18"/>
                <w:lang w:val="en-GB"/>
              </w:rPr>
              <w:t xml:space="preserve">  — </w:t>
            </w:r>
          </w:p>
          <w:p w14:paraId="4AF9C7EC" w14:textId="77777777" w:rsidR="00FA1ABF" w:rsidRPr="00FA1ABF" w:rsidRDefault="00FA1ABF" w:rsidP="00571B10">
            <w:pPr>
              <w:shd w:val="clear" w:color="auto" w:fill="FFFFFF"/>
              <w:spacing w:after="120" w:line="360" w:lineRule="atLeast"/>
              <w:ind w:firstLine="240"/>
              <w:jc w:val="both"/>
              <w:rPr>
                <w:rFonts w:ascii="Arial" w:hAnsi="Arial" w:cs="Arial"/>
                <w:color w:val="494949"/>
                <w:sz w:val="14"/>
                <w:szCs w:val="14"/>
                <w:lang w:val="en-GB"/>
              </w:rPr>
            </w:pPr>
            <w:r w:rsidRPr="00FA1ABF">
              <w:rPr>
                <w:rFonts w:ascii="Arial" w:hAnsi="Arial" w:cs="Arial"/>
                <w:color w:val="494949"/>
                <w:sz w:val="14"/>
                <w:szCs w:val="14"/>
                <w:lang w:val="en-GB"/>
              </w:rPr>
              <w:t xml:space="preserve">(1) The building shall be designed and constructed so that, in the event of fire, its stability will be maintained for a reasonable period. </w:t>
            </w:r>
          </w:p>
          <w:p w14:paraId="6B778BB6" w14:textId="77777777" w:rsidR="00FA1ABF" w:rsidRPr="00FA1ABF" w:rsidRDefault="00FA1ABF" w:rsidP="00571B10">
            <w:pPr>
              <w:shd w:val="clear" w:color="auto" w:fill="FFFFFF"/>
              <w:spacing w:after="120" w:line="360" w:lineRule="atLeast"/>
              <w:ind w:firstLine="240"/>
              <w:jc w:val="both"/>
              <w:rPr>
                <w:rFonts w:ascii="Arial" w:hAnsi="Arial" w:cs="Arial"/>
                <w:color w:val="494949"/>
                <w:sz w:val="14"/>
                <w:szCs w:val="14"/>
                <w:lang w:val="en-GB"/>
              </w:rPr>
            </w:pPr>
            <w:r w:rsidRPr="00FA1ABF">
              <w:rPr>
                <w:rFonts w:ascii="Arial" w:hAnsi="Arial" w:cs="Arial"/>
                <w:color w:val="494949"/>
                <w:sz w:val="14"/>
                <w:szCs w:val="14"/>
                <w:lang w:val="en-GB"/>
              </w:rPr>
              <w:t xml:space="preserve">(2) A wall common to two or more buildings shall be designed and constructed so that it resists the spread of fire between those buildings. For the purposes of this sub-paragraph a house in a terrace and a semi-detached house are each to be treated as a separate building. </w:t>
            </w:r>
          </w:p>
          <w:p w14:paraId="6437C34B" w14:textId="77777777" w:rsidR="00FA1ABF" w:rsidRPr="00FA1ABF" w:rsidRDefault="00FA1ABF" w:rsidP="00571B10">
            <w:pPr>
              <w:shd w:val="clear" w:color="auto" w:fill="FFFFFF"/>
              <w:spacing w:after="120" w:line="360" w:lineRule="atLeast"/>
              <w:ind w:firstLine="240"/>
              <w:jc w:val="both"/>
              <w:rPr>
                <w:rFonts w:ascii="Arial" w:hAnsi="Arial" w:cs="Arial"/>
                <w:color w:val="494949"/>
                <w:sz w:val="14"/>
                <w:szCs w:val="14"/>
                <w:lang w:val="en-GB"/>
              </w:rPr>
            </w:pPr>
            <w:r w:rsidRPr="00FA1ABF">
              <w:rPr>
                <w:rFonts w:ascii="Arial" w:hAnsi="Arial" w:cs="Arial"/>
                <w:color w:val="494949"/>
                <w:sz w:val="14"/>
                <w:szCs w:val="14"/>
                <w:lang w:val="en-GB"/>
              </w:rPr>
              <w:t xml:space="preserve">(3) To inhibit the spread of fire within the building, it shall be sub-divided with fire-resisting construction to an extent appropriate to the size and intended use of the building. </w:t>
            </w:r>
          </w:p>
        </w:tc>
        <w:tc>
          <w:tcPr>
            <w:tcW w:w="0" w:type="auto"/>
            <w:tcBorders>
              <w:top w:val="nil"/>
              <w:left w:val="nil"/>
              <w:bottom w:val="nil"/>
              <w:right w:val="nil"/>
            </w:tcBorders>
            <w:shd w:val="clear" w:color="auto" w:fill="FFFFFF"/>
            <w:tcMar>
              <w:top w:w="105" w:type="dxa"/>
              <w:left w:w="105" w:type="dxa"/>
              <w:bottom w:w="105" w:type="dxa"/>
              <w:right w:w="105" w:type="dxa"/>
            </w:tcMar>
            <w:hideMark/>
          </w:tcPr>
          <w:p w14:paraId="4A4C0FF4" w14:textId="77777777" w:rsidR="00FA1ABF" w:rsidRPr="00FA1ABF" w:rsidRDefault="00FA1ABF" w:rsidP="00571B10">
            <w:pPr>
              <w:spacing w:line="270" w:lineRule="atLeast"/>
              <w:rPr>
                <w:rFonts w:ascii="Arial" w:eastAsia="Times New Roman" w:hAnsi="Arial" w:cs="Arial"/>
                <w:color w:val="494949"/>
                <w:sz w:val="18"/>
                <w:szCs w:val="18"/>
                <w:lang w:val="en-GB"/>
              </w:rPr>
            </w:pPr>
            <w:r w:rsidRPr="00FA1ABF">
              <w:rPr>
                <w:rFonts w:ascii="Arial" w:eastAsia="Times New Roman" w:hAnsi="Arial" w:cs="Arial"/>
                <w:color w:val="494949"/>
                <w:sz w:val="18"/>
                <w:szCs w:val="18"/>
                <w:lang w:val="en-GB"/>
              </w:rPr>
              <w:t xml:space="preserve">Requirement </w:t>
            </w:r>
            <w:proofErr w:type="gramStart"/>
            <w:r w:rsidRPr="00FA1ABF">
              <w:rPr>
                <w:rFonts w:ascii="Arial" w:eastAsia="Times New Roman" w:hAnsi="Arial" w:cs="Arial"/>
                <w:color w:val="494949"/>
                <w:sz w:val="18"/>
                <w:szCs w:val="18"/>
                <w:lang w:val="en-GB"/>
              </w:rPr>
              <w:t>B3(</w:t>
            </w:r>
            <w:proofErr w:type="gramEnd"/>
            <w:r w:rsidRPr="00FA1ABF">
              <w:rPr>
                <w:rFonts w:ascii="Arial" w:eastAsia="Times New Roman" w:hAnsi="Arial" w:cs="Arial"/>
                <w:color w:val="494949"/>
                <w:sz w:val="18"/>
                <w:szCs w:val="18"/>
                <w:lang w:val="en-GB"/>
              </w:rPr>
              <w:t>3) does not apply to material alterations to any prison provided under section 33 of the Prisons Act 1952.</w:t>
            </w:r>
          </w:p>
        </w:tc>
      </w:tr>
      <w:tr w:rsidR="00FA1ABF" w:rsidRPr="00FA1ABF" w14:paraId="66D8CB71" w14:textId="77777777" w:rsidTr="00571B10">
        <w:tc>
          <w:tcPr>
            <w:tcW w:w="0" w:type="auto"/>
            <w:tcBorders>
              <w:top w:val="nil"/>
              <w:left w:val="nil"/>
              <w:bottom w:val="nil"/>
              <w:right w:val="nil"/>
            </w:tcBorders>
            <w:shd w:val="clear" w:color="auto" w:fill="FFFFFF"/>
            <w:tcMar>
              <w:top w:w="105" w:type="dxa"/>
              <w:left w:w="105" w:type="dxa"/>
              <w:bottom w:w="105" w:type="dxa"/>
              <w:right w:w="105" w:type="dxa"/>
            </w:tcMar>
            <w:hideMark/>
          </w:tcPr>
          <w:p w14:paraId="7EF5B0B9" w14:textId="77777777" w:rsidR="00FA1ABF" w:rsidRPr="00FA1ABF" w:rsidRDefault="00FA1ABF" w:rsidP="00571B10">
            <w:pPr>
              <w:shd w:val="clear" w:color="auto" w:fill="FFFFFF"/>
              <w:spacing w:after="120" w:line="360" w:lineRule="atLeast"/>
              <w:ind w:firstLine="240"/>
              <w:jc w:val="both"/>
              <w:rPr>
                <w:rFonts w:ascii="Arial" w:hAnsi="Arial" w:cs="Arial"/>
                <w:color w:val="494949"/>
                <w:sz w:val="14"/>
                <w:szCs w:val="14"/>
                <w:lang w:val="en-GB"/>
              </w:rPr>
            </w:pPr>
            <w:r w:rsidRPr="00FA1ABF">
              <w:rPr>
                <w:rFonts w:ascii="Arial" w:hAnsi="Arial" w:cs="Arial"/>
                <w:color w:val="494949"/>
                <w:sz w:val="14"/>
                <w:szCs w:val="14"/>
                <w:lang w:val="en-GB"/>
              </w:rPr>
              <w:t xml:space="preserve">(4) The building shall be designed and constructed so that the unseen spread of fire and smoke within concealed spaces in its structure and fabric is inhibited. </w:t>
            </w:r>
          </w:p>
        </w:tc>
        <w:tc>
          <w:tcPr>
            <w:tcW w:w="0" w:type="auto"/>
            <w:vAlign w:val="center"/>
            <w:hideMark/>
          </w:tcPr>
          <w:p w14:paraId="3289ADAE" w14:textId="77777777" w:rsidR="00FA1ABF" w:rsidRPr="00FA1ABF" w:rsidRDefault="00FA1ABF" w:rsidP="00571B10">
            <w:pPr>
              <w:rPr>
                <w:rFonts w:ascii="Times New Roman" w:eastAsia="Times New Roman" w:hAnsi="Times New Roman" w:cs="Times New Roman"/>
                <w:sz w:val="20"/>
                <w:szCs w:val="20"/>
                <w:lang w:val="en-GB"/>
              </w:rPr>
            </w:pPr>
          </w:p>
        </w:tc>
      </w:tr>
      <w:tr w:rsidR="00FA1ABF" w:rsidRPr="00FA1ABF" w14:paraId="3682DA82" w14:textId="77777777" w:rsidTr="00571B10">
        <w:tc>
          <w:tcPr>
            <w:tcW w:w="0" w:type="auto"/>
            <w:tcBorders>
              <w:top w:val="nil"/>
              <w:left w:val="nil"/>
              <w:bottom w:val="nil"/>
              <w:right w:val="nil"/>
            </w:tcBorders>
            <w:shd w:val="clear" w:color="auto" w:fill="FFFFFF"/>
            <w:tcMar>
              <w:top w:w="105" w:type="dxa"/>
              <w:left w:w="105" w:type="dxa"/>
              <w:bottom w:w="105" w:type="dxa"/>
              <w:right w:w="105" w:type="dxa"/>
            </w:tcMar>
            <w:hideMark/>
          </w:tcPr>
          <w:p w14:paraId="2601A916" w14:textId="77777777" w:rsidR="00FA1ABF" w:rsidRPr="00FA1ABF" w:rsidRDefault="00FA1ABF" w:rsidP="00571B10">
            <w:pPr>
              <w:shd w:val="clear" w:color="auto" w:fill="FFFFFF"/>
              <w:spacing w:after="120" w:line="288" w:lineRule="atLeast"/>
              <w:jc w:val="both"/>
              <w:outlineLvl w:val="3"/>
              <w:rPr>
                <w:rFonts w:ascii="Arial" w:eastAsia="Times New Roman" w:hAnsi="Arial" w:cs="Arial"/>
                <w:b/>
                <w:bCs/>
                <w:color w:val="000000"/>
                <w:sz w:val="14"/>
                <w:szCs w:val="14"/>
                <w:lang w:val="en-GB"/>
              </w:rPr>
            </w:pPr>
            <w:r w:rsidRPr="00FA1ABF">
              <w:rPr>
                <w:rFonts w:ascii="Arial" w:eastAsia="Times New Roman" w:hAnsi="Arial" w:cs="Arial"/>
                <w:b/>
                <w:bCs/>
                <w:color w:val="000000"/>
                <w:sz w:val="14"/>
                <w:szCs w:val="14"/>
                <w:lang w:val="en-GB"/>
              </w:rPr>
              <w:t>External fire spread</w:t>
            </w:r>
          </w:p>
          <w:p w14:paraId="28C06E36" w14:textId="77777777" w:rsidR="00FA1ABF" w:rsidRPr="00FA1ABF" w:rsidRDefault="00FA1ABF" w:rsidP="00571B10">
            <w:pPr>
              <w:shd w:val="clear" w:color="auto" w:fill="FFFFFF"/>
              <w:spacing w:after="120" w:line="360" w:lineRule="atLeast"/>
              <w:ind w:firstLine="240"/>
              <w:jc w:val="both"/>
              <w:rPr>
                <w:rFonts w:ascii="Arial" w:hAnsi="Arial" w:cs="Arial"/>
                <w:color w:val="494949"/>
                <w:sz w:val="18"/>
                <w:szCs w:val="18"/>
                <w:lang w:val="en-GB"/>
              </w:rPr>
            </w:pPr>
            <w:r w:rsidRPr="00FA1ABF">
              <w:rPr>
                <w:rFonts w:ascii="Arial" w:hAnsi="Arial" w:cs="Arial"/>
                <w:b/>
                <w:bCs/>
                <w:color w:val="494949"/>
                <w:sz w:val="18"/>
                <w:szCs w:val="18"/>
                <w:lang w:val="en-GB"/>
              </w:rPr>
              <w:t>B4.</w:t>
            </w:r>
            <w:r w:rsidRPr="00FA1ABF">
              <w:rPr>
                <w:rFonts w:ascii="Arial" w:hAnsi="Arial" w:cs="Arial"/>
                <w:color w:val="494949"/>
                <w:sz w:val="18"/>
                <w:szCs w:val="18"/>
                <w:lang w:val="en-GB"/>
              </w:rPr>
              <w:t xml:space="preserve">  — </w:t>
            </w:r>
          </w:p>
          <w:p w14:paraId="7950D073" w14:textId="77777777" w:rsidR="00FA1ABF" w:rsidRPr="00FA1ABF" w:rsidRDefault="00FA1ABF" w:rsidP="00571B10">
            <w:pPr>
              <w:shd w:val="clear" w:color="auto" w:fill="FFFFFF"/>
              <w:spacing w:after="120" w:line="360" w:lineRule="atLeast"/>
              <w:ind w:firstLine="240"/>
              <w:jc w:val="both"/>
              <w:rPr>
                <w:rFonts w:ascii="Arial" w:hAnsi="Arial" w:cs="Arial"/>
                <w:color w:val="494949"/>
                <w:sz w:val="14"/>
                <w:szCs w:val="14"/>
                <w:lang w:val="en-GB"/>
              </w:rPr>
            </w:pPr>
            <w:r w:rsidRPr="00FA1ABF">
              <w:rPr>
                <w:rFonts w:ascii="Arial" w:hAnsi="Arial" w:cs="Arial"/>
                <w:color w:val="494949"/>
                <w:sz w:val="14"/>
                <w:szCs w:val="14"/>
                <w:lang w:val="en-GB"/>
              </w:rPr>
              <w:t xml:space="preserve">(1) The external walls of the building shall resist the spread of fire over the walls and from one building to another, having regard to the height, use and position of the building. </w:t>
            </w:r>
          </w:p>
          <w:p w14:paraId="2C59CCE1" w14:textId="77777777" w:rsidR="00FA1ABF" w:rsidRPr="00FA1ABF" w:rsidRDefault="00FA1ABF" w:rsidP="00571B10">
            <w:pPr>
              <w:shd w:val="clear" w:color="auto" w:fill="FFFFFF"/>
              <w:spacing w:after="120" w:line="360" w:lineRule="atLeast"/>
              <w:ind w:firstLine="240"/>
              <w:jc w:val="both"/>
              <w:rPr>
                <w:rFonts w:ascii="Arial" w:hAnsi="Arial" w:cs="Arial"/>
                <w:color w:val="494949"/>
                <w:sz w:val="14"/>
                <w:szCs w:val="14"/>
                <w:lang w:val="en-GB"/>
              </w:rPr>
            </w:pPr>
            <w:r w:rsidRPr="00FA1ABF">
              <w:rPr>
                <w:rFonts w:ascii="Arial" w:hAnsi="Arial" w:cs="Arial"/>
                <w:color w:val="494949"/>
                <w:sz w:val="14"/>
                <w:szCs w:val="14"/>
                <w:lang w:val="en-GB"/>
              </w:rPr>
              <w:t xml:space="preserve">(2) The roof of the building shall resist the spread of fire over the roof and from one building to another, having regard to the use and position of the building. </w:t>
            </w:r>
          </w:p>
        </w:tc>
        <w:tc>
          <w:tcPr>
            <w:tcW w:w="0" w:type="auto"/>
            <w:vAlign w:val="center"/>
            <w:hideMark/>
          </w:tcPr>
          <w:p w14:paraId="0C15AC62" w14:textId="77777777" w:rsidR="00FA1ABF" w:rsidRPr="00FA1ABF" w:rsidRDefault="00FA1ABF" w:rsidP="00571B10">
            <w:pPr>
              <w:rPr>
                <w:rFonts w:ascii="Times New Roman" w:eastAsia="Times New Roman" w:hAnsi="Times New Roman" w:cs="Times New Roman"/>
                <w:sz w:val="20"/>
                <w:szCs w:val="20"/>
                <w:lang w:val="en-GB"/>
              </w:rPr>
            </w:pPr>
          </w:p>
        </w:tc>
      </w:tr>
      <w:tr w:rsidR="00FA1ABF" w:rsidRPr="00FA1ABF" w14:paraId="554D47C7" w14:textId="77777777" w:rsidTr="00571B10">
        <w:tc>
          <w:tcPr>
            <w:tcW w:w="0" w:type="auto"/>
            <w:tcBorders>
              <w:top w:val="nil"/>
              <w:left w:val="nil"/>
              <w:bottom w:val="nil"/>
              <w:right w:val="nil"/>
            </w:tcBorders>
            <w:shd w:val="clear" w:color="auto" w:fill="FFFFFF"/>
            <w:tcMar>
              <w:top w:w="105" w:type="dxa"/>
              <w:left w:w="105" w:type="dxa"/>
              <w:bottom w:w="105" w:type="dxa"/>
              <w:right w:w="105" w:type="dxa"/>
            </w:tcMar>
            <w:hideMark/>
          </w:tcPr>
          <w:p w14:paraId="55057BD3" w14:textId="77777777" w:rsidR="00FA1ABF" w:rsidRPr="00FA1ABF" w:rsidRDefault="00FA1ABF" w:rsidP="00571B10">
            <w:pPr>
              <w:shd w:val="clear" w:color="auto" w:fill="FFFFFF"/>
              <w:spacing w:after="120" w:line="288" w:lineRule="atLeast"/>
              <w:jc w:val="both"/>
              <w:outlineLvl w:val="3"/>
              <w:rPr>
                <w:rFonts w:ascii="Arial" w:eastAsia="Times New Roman" w:hAnsi="Arial" w:cs="Arial"/>
                <w:b/>
                <w:bCs/>
                <w:color w:val="000000"/>
                <w:sz w:val="14"/>
                <w:szCs w:val="14"/>
                <w:lang w:val="en-GB"/>
              </w:rPr>
            </w:pPr>
            <w:r w:rsidRPr="00FA1ABF">
              <w:rPr>
                <w:rFonts w:ascii="Arial" w:eastAsia="Times New Roman" w:hAnsi="Arial" w:cs="Arial"/>
                <w:b/>
                <w:bCs/>
                <w:color w:val="000000"/>
                <w:sz w:val="14"/>
                <w:szCs w:val="14"/>
                <w:lang w:val="en-GB"/>
              </w:rPr>
              <w:lastRenderedPageBreak/>
              <w:t>Access and facilities for the fire service</w:t>
            </w:r>
          </w:p>
          <w:p w14:paraId="4E6C3C3F" w14:textId="77777777" w:rsidR="00FA1ABF" w:rsidRPr="00FA1ABF" w:rsidRDefault="00FA1ABF" w:rsidP="00571B10">
            <w:pPr>
              <w:shd w:val="clear" w:color="auto" w:fill="FFFFFF"/>
              <w:spacing w:after="120" w:line="360" w:lineRule="atLeast"/>
              <w:ind w:firstLine="240"/>
              <w:jc w:val="both"/>
              <w:rPr>
                <w:rFonts w:ascii="Arial" w:hAnsi="Arial" w:cs="Arial"/>
                <w:color w:val="494949"/>
                <w:sz w:val="18"/>
                <w:szCs w:val="18"/>
                <w:lang w:val="en-GB"/>
              </w:rPr>
            </w:pPr>
            <w:r w:rsidRPr="00FA1ABF">
              <w:rPr>
                <w:rFonts w:ascii="Arial" w:hAnsi="Arial" w:cs="Arial"/>
                <w:b/>
                <w:bCs/>
                <w:color w:val="494949"/>
                <w:sz w:val="18"/>
                <w:szCs w:val="18"/>
                <w:lang w:val="en-GB"/>
              </w:rPr>
              <w:t>B5.</w:t>
            </w:r>
            <w:r w:rsidRPr="00FA1ABF">
              <w:rPr>
                <w:rFonts w:ascii="Arial" w:hAnsi="Arial" w:cs="Arial"/>
                <w:color w:val="494949"/>
                <w:sz w:val="18"/>
                <w:szCs w:val="18"/>
                <w:lang w:val="en-GB"/>
              </w:rPr>
              <w:t xml:space="preserve">  — </w:t>
            </w:r>
          </w:p>
          <w:p w14:paraId="29501AA0" w14:textId="77777777" w:rsidR="00FA1ABF" w:rsidRPr="00FA1ABF" w:rsidRDefault="00FA1ABF" w:rsidP="00571B10">
            <w:pPr>
              <w:shd w:val="clear" w:color="auto" w:fill="FFFFFF"/>
              <w:spacing w:after="120" w:line="360" w:lineRule="atLeast"/>
              <w:ind w:firstLine="240"/>
              <w:jc w:val="both"/>
              <w:rPr>
                <w:rFonts w:ascii="Arial" w:hAnsi="Arial" w:cs="Arial"/>
                <w:color w:val="494949"/>
                <w:sz w:val="14"/>
                <w:szCs w:val="14"/>
                <w:lang w:val="en-GB"/>
              </w:rPr>
            </w:pPr>
            <w:r w:rsidRPr="00FA1ABF">
              <w:rPr>
                <w:rFonts w:ascii="Arial" w:hAnsi="Arial" w:cs="Arial"/>
                <w:color w:val="494949"/>
                <w:sz w:val="14"/>
                <w:szCs w:val="14"/>
                <w:lang w:val="en-GB"/>
              </w:rPr>
              <w:t xml:space="preserve">(1) The building shall be designed and constructed so as to provide facilities to assist fire fighters in the protection of life. </w:t>
            </w:r>
          </w:p>
          <w:p w14:paraId="011A2885" w14:textId="77777777" w:rsidR="00FA1ABF" w:rsidRPr="00FA1ABF" w:rsidRDefault="00FA1ABF" w:rsidP="00571B10">
            <w:pPr>
              <w:shd w:val="clear" w:color="auto" w:fill="FFFFFF"/>
              <w:spacing w:after="120" w:line="360" w:lineRule="atLeast"/>
              <w:ind w:firstLine="240"/>
              <w:jc w:val="both"/>
              <w:rPr>
                <w:rFonts w:ascii="Arial" w:hAnsi="Arial" w:cs="Arial"/>
                <w:color w:val="494949"/>
                <w:sz w:val="14"/>
                <w:szCs w:val="14"/>
                <w:lang w:val="en-GB"/>
              </w:rPr>
            </w:pPr>
            <w:r w:rsidRPr="00FA1ABF">
              <w:rPr>
                <w:rFonts w:ascii="Arial" w:hAnsi="Arial" w:cs="Arial"/>
                <w:color w:val="494949"/>
                <w:sz w:val="14"/>
                <w:szCs w:val="14"/>
                <w:lang w:val="en-GB"/>
              </w:rPr>
              <w:t xml:space="preserve">(2) Provision shall he made within the site of the building to enable fire appliances to gain access to the building. </w:t>
            </w:r>
          </w:p>
        </w:tc>
        <w:tc>
          <w:tcPr>
            <w:tcW w:w="0" w:type="auto"/>
            <w:vAlign w:val="center"/>
            <w:hideMark/>
          </w:tcPr>
          <w:p w14:paraId="6391393A" w14:textId="77777777" w:rsidR="00FA1ABF" w:rsidRPr="00FA1ABF" w:rsidRDefault="00FA1ABF" w:rsidP="00571B10">
            <w:pPr>
              <w:rPr>
                <w:rFonts w:ascii="Times New Roman" w:eastAsia="Times New Roman" w:hAnsi="Times New Roman" w:cs="Times New Roman"/>
                <w:sz w:val="20"/>
                <w:szCs w:val="20"/>
                <w:lang w:val="en-GB"/>
              </w:rPr>
            </w:pPr>
          </w:p>
        </w:tc>
      </w:tr>
    </w:tbl>
    <w:p w14:paraId="10C77D34" w14:textId="77777777" w:rsidR="00A011B7" w:rsidRDefault="00A011B7" w:rsidP="00FA1ABF"/>
    <w:sectPr w:rsidR="00A011B7" w:rsidSect="003C4721">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1ABF"/>
    <w:rsid w:val="003C4721"/>
    <w:rsid w:val="00571B10"/>
    <w:rsid w:val="00A011B7"/>
    <w:rsid w:val="00FA1A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60AB1B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FA1ABF"/>
    <w:pPr>
      <w:spacing w:before="100" w:beforeAutospacing="1" w:after="100" w:afterAutospacing="1"/>
      <w:outlineLvl w:val="3"/>
    </w:pPr>
    <w:rPr>
      <w:rFonts w:ascii="Times" w:hAnsi="Times"/>
      <w:b/>
      <w:bCs/>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FA1ABF"/>
    <w:rPr>
      <w:rFonts w:ascii="Times" w:hAnsi="Times"/>
      <w:b/>
      <w:bCs/>
      <w:lang w:val="en-GB"/>
    </w:rPr>
  </w:style>
  <w:style w:type="paragraph" w:customStyle="1" w:styleId="legp1paratext">
    <w:name w:val="legp1paratext"/>
    <w:basedOn w:val="Normal"/>
    <w:rsid w:val="00FA1ABF"/>
    <w:pPr>
      <w:spacing w:before="100" w:beforeAutospacing="1" w:after="100" w:afterAutospacing="1"/>
    </w:pPr>
    <w:rPr>
      <w:rFonts w:ascii="Times" w:hAnsi="Times"/>
      <w:sz w:val="20"/>
      <w:szCs w:val="20"/>
      <w:lang w:val="en-GB"/>
    </w:rPr>
  </w:style>
  <w:style w:type="character" w:customStyle="1" w:styleId="legp1no">
    <w:name w:val="legp1no"/>
    <w:basedOn w:val="DefaultParagraphFont"/>
    <w:rsid w:val="00FA1ABF"/>
  </w:style>
  <w:style w:type="character" w:styleId="Hyperlink">
    <w:name w:val="Hyperlink"/>
    <w:basedOn w:val="DefaultParagraphFont"/>
    <w:uiPriority w:val="99"/>
    <w:semiHidden/>
    <w:unhideWhenUsed/>
    <w:rsid w:val="00FA1ABF"/>
    <w:rPr>
      <w:color w:val="0000FF"/>
      <w:u w:val="single"/>
    </w:rPr>
  </w:style>
  <w:style w:type="paragraph" w:customStyle="1" w:styleId="legp2paratext">
    <w:name w:val="legp2paratext"/>
    <w:basedOn w:val="Normal"/>
    <w:rsid w:val="00FA1ABF"/>
    <w:pPr>
      <w:spacing w:before="100" w:beforeAutospacing="1" w:after="100" w:afterAutospacing="1"/>
    </w:pPr>
    <w:rPr>
      <w:rFonts w:ascii="Times" w:hAnsi="Times"/>
      <w:sz w:val="20"/>
      <w:szCs w:val="20"/>
      <w:lang w:val="en-GB"/>
    </w:rPr>
  </w:style>
  <w:style w:type="paragraph" w:customStyle="1" w:styleId="legclearfix">
    <w:name w:val="legclearfix"/>
    <w:basedOn w:val="Normal"/>
    <w:rsid w:val="00FA1ABF"/>
    <w:pPr>
      <w:spacing w:before="100" w:beforeAutospacing="1" w:after="100" w:afterAutospacing="1"/>
    </w:pPr>
    <w:rPr>
      <w:rFonts w:ascii="Times" w:hAnsi="Times"/>
      <w:sz w:val="20"/>
      <w:szCs w:val="20"/>
      <w:lang w:val="en-GB"/>
    </w:rPr>
  </w:style>
  <w:style w:type="character" w:customStyle="1" w:styleId="legds">
    <w:name w:val="legds"/>
    <w:basedOn w:val="DefaultParagraphFont"/>
    <w:rsid w:val="00FA1ABF"/>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FA1ABF"/>
    <w:pPr>
      <w:spacing w:before="100" w:beforeAutospacing="1" w:after="100" w:afterAutospacing="1"/>
      <w:outlineLvl w:val="3"/>
    </w:pPr>
    <w:rPr>
      <w:rFonts w:ascii="Times" w:hAnsi="Times"/>
      <w:b/>
      <w:bCs/>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FA1ABF"/>
    <w:rPr>
      <w:rFonts w:ascii="Times" w:hAnsi="Times"/>
      <w:b/>
      <w:bCs/>
      <w:lang w:val="en-GB"/>
    </w:rPr>
  </w:style>
  <w:style w:type="paragraph" w:customStyle="1" w:styleId="legp1paratext">
    <w:name w:val="legp1paratext"/>
    <w:basedOn w:val="Normal"/>
    <w:rsid w:val="00FA1ABF"/>
    <w:pPr>
      <w:spacing w:before="100" w:beforeAutospacing="1" w:after="100" w:afterAutospacing="1"/>
    </w:pPr>
    <w:rPr>
      <w:rFonts w:ascii="Times" w:hAnsi="Times"/>
      <w:sz w:val="20"/>
      <w:szCs w:val="20"/>
      <w:lang w:val="en-GB"/>
    </w:rPr>
  </w:style>
  <w:style w:type="character" w:customStyle="1" w:styleId="legp1no">
    <w:name w:val="legp1no"/>
    <w:basedOn w:val="DefaultParagraphFont"/>
    <w:rsid w:val="00FA1ABF"/>
  </w:style>
  <w:style w:type="character" w:styleId="Hyperlink">
    <w:name w:val="Hyperlink"/>
    <w:basedOn w:val="DefaultParagraphFont"/>
    <w:uiPriority w:val="99"/>
    <w:semiHidden/>
    <w:unhideWhenUsed/>
    <w:rsid w:val="00FA1ABF"/>
    <w:rPr>
      <w:color w:val="0000FF"/>
      <w:u w:val="single"/>
    </w:rPr>
  </w:style>
  <w:style w:type="paragraph" w:customStyle="1" w:styleId="legp2paratext">
    <w:name w:val="legp2paratext"/>
    <w:basedOn w:val="Normal"/>
    <w:rsid w:val="00FA1ABF"/>
    <w:pPr>
      <w:spacing w:before="100" w:beforeAutospacing="1" w:after="100" w:afterAutospacing="1"/>
    </w:pPr>
    <w:rPr>
      <w:rFonts w:ascii="Times" w:hAnsi="Times"/>
      <w:sz w:val="20"/>
      <w:szCs w:val="20"/>
      <w:lang w:val="en-GB"/>
    </w:rPr>
  </w:style>
  <w:style w:type="paragraph" w:customStyle="1" w:styleId="legclearfix">
    <w:name w:val="legclearfix"/>
    <w:basedOn w:val="Normal"/>
    <w:rsid w:val="00FA1ABF"/>
    <w:pPr>
      <w:spacing w:before="100" w:beforeAutospacing="1" w:after="100" w:afterAutospacing="1"/>
    </w:pPr>
    <w:rPr>
      <w:rFonts w:ascii="Times" w:hAnsi="Times"/>
      <w:sz w:val="20"/>
      <w:szCs w:val="20"/>
      <w:lang w:val="en-GB"/>
    </w:rPr>
  </w:style>
  <w:style w:type="character" w:customStyle="1" w:styleId="legds">
    <w:name w:val="legds"/>
    <w:basedOn w:val="DefaultParagraphFont"/>
    <w:rsid w:val="00FA1A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245805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legislation.gov.uk/uksi/1991/2768/made"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373</Words>
  <Characters>2131</Characters>
  <Application>Microsoft Macintosh Word</Application>
  <DocSecurity>0</DocSecurity>
  <Lines>17</Lines>
  <Paragraphs>4</Paragraphs>
  <ScaleCrop>false</ScaleCrop>
  <Company/>
  <LinksUpToDate>false</LinksUpToDate>
  <CharactersWithSpaces>2500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fitzgerald</dc:creator>
  <cp:keywords/>
  <dc:description/>
  <cp:lastModifiedBy>paul fitzgerald</cp:lastModifiedBy>
  <cp:revision>2</cp:revision>
  <dcterms:created xsi:type="dcterms:W3CDTF">2015-06-27T16:20:00Z</dcterms:created>
  <dcterms:modified xsi:type="dcterms:W3CDTF">2015-06-27T16:22:00Z</dcterms:modified>
</cp:coreProperties>
</file>